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13C" w:rsidRDefault="0074713C"/>
    <w:p w:rsidR="00FA5D10" w:rsidRDefault="00FA5D10" w:rsidP="00FA5D10">
      <w:pPr>
        <w:pStyle w:val="s15"/>
        <w:shd w:val="clear" w:color="auto" w:fill="FFFFFF"/>
        <w:jc w:val="both"/>
        <w:rPr>
          <w:b/>
          <w:bCs/>
          <w:color w:val="22272F"/>
          <w:sz w:val="23"/>
          <w:szCs w:val="23"/>
        </w:rPr>
      </w:pPr>
      <w:r>
        <w:rPr>
          <w:rStyle w:val="s10"/>
          <w:b/>
          <w:bCs/>
          <w:color w:val="22272F"/>
          <w:sz w:val="23"/>
          <w:szCs w:val="23"/>
        </w:rPr>
        <w:t>Статья 17</w:t>
      </w:r>
      <w:r>
        <w:rPr>
          <w:b/>
          <w:bCs/>
          <w:color w:val="22272F"/>
          <w:sz w:val="23"/>
          <w:szCs w:val="23"/>
        </w:rPr>
        <w:t>. Формы получения образования и формы обучения</w:t>
      </w:r>
    </w:p>
    <w:p w:rsidR="00FA5D10" w:rsidRDefault="00FA5D10" w:rsidP="00FA5D10">
      <w:pPr>
        <w:pStyle w:val="s9"/>
        <w:shd w:val="clear" w:color="auto" w:fill="F5EFDF"/>
        <w:spacing w:before="0" w:beforeAutospacing="0" w:after="0" w:afterAutospacing="0"/>
        <w:jc w:val="both"/>
        <w:rPr>
          <w:color w:val="232222"/>
          <w:sz w:val="23"/>
          <w:szCs w:val="23"/>
        </w:rPr>
      </w:pPr>
      <w:r>
        <w:rPr>
          <w:color w:val="232222"/>
          <w:sz w:val="23"/>
          <w:szCs w:val="23"/>
        </w:rPr>
        <w:t>См. </w:t>
      </w:r>
      <w:hyperlink r:id="rId5" w:anchor="/multilink/70291362/paragraph/1074188799/number/0" w:history="1">
        <w:r>
          <w:rPr>
            <w:rStyle w:val="a3"/>
            <w:color w:val="3272C0"/>
            <w:sz w:val="23"/>
            <w:szCs w:val="23"/>
            <w:u w:val="none"/>
          </w:rPr>
          <w:t>комментарии</w:t>
        </w:r>
      </w:hyperlink>
      <w:r>
        <w:rPr>
          <w:color w:val="232222"/>
          <w:sz w:val="23"/>
          <w:szCs w:val="23"/>
        </w:rPr>
        <w:t> к статье 17 настоящего Федерального закона</w:t>
      </w:r>
    </w:p>
    <w:p w:rsidR="00FA5D10" w:rsidRDefault="00FA5D10" w:rsidP="00FA5D10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1. В Российской Федерации образование может быть получено:</w:t>
      </w:r>
    </w:p>
    <w:p w:rsidR="00FA5D10" w:rsidRDefault="00FA5D10" w:rsidP="00FA5D10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1) в организациях, осуществляющих образовательную деятельность;</w:t>
      </w:r>
    </w:p>
    <w:p w:rsidR="00FA5D10" w:rsidRDefault="00FA5D10" w:rsidP="00FA5D10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2) вне организаций, осуществляющих образовательную деятельность (в форме семейного образования и самообразования).</w:t>
      </w:r>
    </w:p>
    <w:p w:rsidR="00FA5D10" w:rsidRDefault="00FA5D10" w:rsidP="00FA5D10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2. Обучение в организациях, осуществляющих образовательную деятельность, с учетом потребностей, возможностей личности и в зависимости от объема обязательных занятий педагогического работника с обучающимися осуществляется в очной, очно-заочной или заочной форме.</w:t>
      </w:r>
    </w:p>
    <w:p w:rsidR="00FA5D10" w:rsidRDefault="00FA5D10" w:rsidP="00FA5D10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3. Обучение в форме семейного образования и самообразования осуществляется с правом последующего прохождения в соответствии с </w:t>
      </w:r>
      <w:hyperlink r:id="rId6" w:anchor="/document/70291362/entry/108434" w:history="1">
        <w:r>
          <w:rPr>
            <w:rStyle w:val="a3"/>
            <w:color w:val="3272C0"/>
            <w:sz w:val="23"/>
            <w:szCs w:val="23"/>
            <w:u w:val="none"/>
          </w:rPr>
          <w:t>частью 3 статьи 34</w:t>
        </w:r>
      </w:hyperlink>
      <w:r>
        <w:rPr>
          <w:color w:val="22272F"/>
          <w:sz w:val="23"/>
          <w:szCs w:val="23"/>
        </w:rPr>
        <w:t> настоящего Федерального закона промежуточной и государственной итоговой аттестации в организациях, осуществляющих образовательную деятельность.</w:t>
      </w:r>
    </w:p>
    <w:p w:rsidR="00FA5D10" w:rsidRDefault="00FA5D10" w:rsidP="00FA5D10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4. Допускается сочетание различных форм получения образования и форм обучения.</w:t>
      </w:r>
    </w:p>
    <w:p w:rsidR="00FA5D10" w:rsidRDefault="00FA5D10" w:rsidP="00FA5D10">
      <w:pPr>
        <w:pStyle w:val="s22"/>
        <w:shd w:val="clear" w:color="auto" w:fill="F5EFDF"/>
        <w:spacing w:before="0" w:beforeAutospacing="0" w:after="0" w:afterAutospacing="0"/>
        <w:jc w:val="both"/>
        <w:rPr>
          <w:color w:val="232222"/>
          <w:sz w:val="22"/>
          <w:szCs w:val="22"/>
        </w:rPr>
      </w:pPr>
      <w:r>
        <w:rPr>
          <w:color w:val="232222"/>
          <w:sz w:val="22"/>
          <w:szCs w:val="22"/>
        </w:rPr>
        <w:t>Часть 5 изменена с 1 сентября 2021 г. - </w:t>
      </w:r>
      <w:hyperlink r:id="rId7" w:anchor="/document/400158042/entry/106" w:history="1">
        <w:r>
          <w:rPr>
            <w:rStyle w:val="a3"/>
            <w:color w:val="3272C0"/>
            <w:sz w:val="22"/>
            <w:szCs w:val="22"/>
            <w:u w:val="none"/>
          </w:rPr>
          <w:t>Федеральный закон</w:t>
        </w:r>
      </w:hyperlink>
      <w:r>
        <w:rPr>
          <w:color w:val="232222"/>
          <w:sz w:val="22"/>
          <w:szCs w:val="22"/>
        </w:rPr>
        <w:t> от 30 декабря 2020 г. № 517-ФЗ</w:t>
      </w:r>
    </w:p>
    <w:p w:rsidR="00FA5D10" w:rsidRDefault="00FA5D10" w:rsidP="00FA5D10">
      <w:pPr>
        <w:pStyle w:val="s22"/>
        <w:shd w:val="clear" w:color="auto" w:fill="F5EFDF"/>
        <w:spacing w:before="0" w:beforeAutospacing="0" w:after="0" w:afterAutospacing="0"/>
        <w:jc w:val="both"/>
        <w:rPr>
          <w:color w:val="232222"/>
          <w:sz w:val="22"/>
          <w:szCs w:val="22"/>
        </w:rPr>
      </w:pPr>
      <w:hyperlink r:id="rId8" w:anchor="/document/77706811/entry/108216" w:history="1">
        <w:r>
          <w:rPr>
            <w:rStyle w:val="a3"/>
            <w:color w:val="3272C0"/>
            <w:sz w:val="22"/>
            <w:szCs w:val="22"/>
            <w:u w:val="none"/>
          </w:rPr>
          <w:t>См. предыдущую редакцию</w:t>
        </w:r>
      </w:hyperlink>
    </w:p>
    <w:p w:rsidR="00FA5D10" w:rsidRDefault="00FA5D10" w:rsidP="00FA5D10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5. Формы получения образования и формы обучения по основной образовательной программе по каждому уровню образования, профессии, специальности, направлению подготовки и научной специальности определяются соответствующими </w:t>
      </w:r>
      <w:hyperlink r:id="rId9" w:anchor="/document/5632903/entry/0" w:history="1">
        <w:r>
          <w:rPr>
            <w:rStyle w:val="a3"/>
            <w:color w:val="3272C0"/>
            <w:sz w:val="23"/>
            <w:szCs w:val="23"/>
            <w:u w:val="none"/>
          </w:rPr>
          <w:t>федеральными государственными образовательными стандартами</w:t>
        </w:r>
      </w:hyperlink>
      <w:r>
        <w:rPr>
          <w:color w:val="22272F"/>
          <w:sz w:val="23"/>
          <w:szCs w:val="23"/>
        </w:rPr>
        <w:t>, федеральными государственными требованиями, образовательными стандартами и самостоятельно устанавливаемыми требованиями, если иное не установлено настоящим Федеральным законом. Формы обучения по дополнительным образовательным программам и основным программам профессионального обучения определяются организацией, осуществляющей образовательную деятельность, самостоятельно, если иное не</w:t>
      </w:r>
      <w:r>
        <w:rPr>
          <w:color w:val="22272F"/>
          <w:sz w:val="23"/>
          <w:szCs w:val="23"/>
        </w:rPr>
        <w:t> </w:t>
      </w:r>
      <w:bookmarkStart w:id="0" w:name="_GoBack"/>
      <w:bookmarkEnd w:id="0"/>
      <w:r>
        <w:rPr>
          <w:color w:val="22272F"/>
          <w:sz w:val="23"/>
          <w:szCs w:val="23"/>
        </w:rPr>
        <w:t>установлено законодательством Российской Федерации.</w:t>
      </w:r>
    </w:p>
    <w:p w:rsidR="00FA5D10" w:rsidRDefault="00FA5D10" w:rsidP="00FA5D10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3. Лица,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в организации, осуществляющей образовательную деятельность по соответствующей имеющей государственную аккредитацию образовательной программе. Указанные лица, не имеющие основного общего или среднего общего образования, вправе пройти экстерном промежуточную и государственную итоговую аттестацию в организации, осуществляющей образовательную деятельность по соответствующей имеющей государственную аккредитацию основной общеобразовательной программе, бесплатно. При прохождении аттестации экстерны пользуются академическими правами обучающихся по соответствующей образовательной программе.</w:t>
      </w:r>
    </w:p>
    <w:p w:rsidR="00FA5D10" w:rsidRDefault="00FA5D10" w:rsidP="00FA5D10">
      <w:pPr>
        <w:pStyle w:val="s9"/>
        <w:shd w:val="clear" w:color="auto" w:fill="F5EFDF"/>
        <w:spacing w:before="0" w:beforeAutospacing="0" w:after="0" w:afterAutospacing="0"/>
        <w:jc w:val="both"/>
        <w:rPr>
          <w:color w:val="232222"/>
          <w:sz w:val="22"/>
          <w:szCs w:val="22"/>
        </w:rPr>
      </w:pPr>
      <w:r>
        <w:rPr>
          <w:color w:val="232222"/>
          <w:sz w:val="22"/>
          <w:szCs w:val="22"/>
        </w:rPr>
        <w:t>См. </w:t>
      </w:r>
      <w:hyperlink r:id="rId10" w:anchor="/document/403255908/entry/0" w:history="1">
        <w:r>
          <w:rPr>
            <w:rStyle w:val="a3"/>
            <w:color w:val="3272C0"/>
            <w:sz w:val="22"/>
            <w:szCs w:val="22"/>
          </w:rPr>
          <w:t>примерное положение</w:t>
        </w:r>
      </w:hyperlink>
      <w:r>
        <w:rPr>
          <w:color w:val="232222"/>
          <w:sz w:val="22"/>
          <w:szCs w:val="22"/>
        </w:rPr>
        <w:t> о порядке организации промежуточной и государственной итоговой аттестаций экстернов в общеобразовательной организации, утвержденное Минпросвещения России (по</w:t>
      </w:r>
      <w:r>
        <w:rPr>
          <w:color w:val="232222"/>
          <w:sz w:val="22"/>
          <w:szCs w:val="22"/>
        </w:rPr>
        <w:t> </w:t>
      </w:r>
      <w:r>
        <w:rPr>
          <w:color w:val="232222"/>
          <w:sz w:val="22"/>
          <w:szCs w:val="22"/>
        </w:rPr>
        <w:t>состоянию на 20 декабря 2021 г.)</w:t>
      </w:r>
    </w:p>
    <w:p w:rsidR="00FA5D10" w:rsidRDefault="00FA5D10" w:rsidP="00FA5D10">
      <w:pPr>
        <w:pStyle w:val="s22"/>
        <w:shd w:val="clear" w:color="auto" w:fill="F5EFDF"/>
        <w:spacing w:before="0" w:beforeAutospacing="0" w:after="0" w:afterAutospacing="0"/>
        <w:jc w:val="both"/>
        <w:rPr>
          <w:color w:val="232222"/>
          <w:sz w:val="22"/>
          <w:szCs w:val="22"/>
        </w:rPr>
      </w:pPr>
      <w:r>
        <w:rPr>
          <w:color w:val="232222"/>
          <w:sz w:val="22"/>
          <w:szCs w:val="22"/>
        </w:rPr>
        <w:t>Часть 4 изменена с 4 августа 2023 г. - </w:t>
      </w:r>
      <w:hyperlink r:id="rId11" w:anchor="/document/407484255/entry/151" w:history="1">
        <w:r>
          <w:rPr>
            <w:rStyle w:val="a3"/>
            <w:color w:val="3272C0"/>
            <w:sz w:val="22"/>
            <w:szCs w:val="22"/>
          </w:rPr>
          <w:t>Федеральный закон</w:t>
        </w:r>
      </w:hyperlink>
      <w:r>
        <w:rPr>
          <w:color w:val="232222"/>
          <w:sz w:val="22"/>
          <w:szCs w:val="22"/>
        </w:rPr>
        <w:t> от 4 августа 2023 г. № 479-ФЗ</w:t>
      </w:r>
    </w:p>
    <w:p w:rsidR="00FA5D10" w:rsidRDefault="00FA5D10" w:rsidP="00FA5D10">
      <w:pPr>
        <w:pStyle w:val="s22"/>
        <w:shd w:val="clear" w:color="auto" w:fill="F5EFDF"/>
        <w:spacing w:before="0" w:beforeAutospacing="0" w:after="0" w:afterAutospacing="0"/>
        <w:jc w:val="both"/>
        <w:rPr>
          <w:color w:val="232222"/>
          <w:sz w:val="22"/>
          <w:szCs w:val="22"/>
        </w:rPr>
      </w:pPr>
      <w:hyperlink r:id="rId12" w:anchor="/document/76823241/entry/108435" w:history="1">
        <w:r>
          <w:rPr>
            <w:rStyle w:val="a3"/>
            <w:color w:val="3272C0"/>
            <w:sz w:val="22"/>
            <w:szCs w:val="22"/>
          </w:rPr>
          <w:t>См. предыдущую редакцию</w:t>
        </w:r>
      </w:hyperlink>
    </w:p>
    <w:p w:rsidR="00FA5D10" w:rsidRDefault="00FA5D10"/>
    <w:sectPr w:rsidR="00FA5D10" w:rsidSect="00FA5D10"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8DF"/>
    <w:rsid w:val="000258DF"/>
    <w:rsid w:val="0074713C"/>
    <w:rsid w:val="00FA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5">
    <w:name w:val="s_15"/>
    <w:basedOn w:val="a"/>
    <w:rsid w:val="00FA5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FA5D10"/>
  </w:style>
  <w:style w:type="paragraph" w:customStyle="1" w:styleId="s9">
    <w:name w:val="s_9"/>
    <w:basedOn w:val="a"/>
    <w:rsid w:val="00FA5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A5D10"/>
    <w:rPr>
      <w:color w:val="0000FF"/>
      <w:u w:val="single"/>
    </w:rPr>
  </w:style>
  <w:style w:type="paragraph" w:customStyle="1" w:styleId="s1">
    <w:name w:val="s_1"/>
    <w:basedOn w:val="a"/>
    <w:rsid w:val="00FA5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FA5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5">
    <w:name w:val="s_15"/>
    <w:basedOn w:val="a"/>
    <w:rsid w:val="00FA5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FA5D10"/>
  </w:style>
  <w:style w:type="paragraph" w:customStyle="1" w:styleId="s9">
    <w:name w:val="s_9"/>
    <w:basedOn w:val="a"/>
    <w:rsid w:val="00FA5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A5D10"/>
    <w:rPr>
      <w:color w:val="0000FF"/>
      <w:u w:val="single"/>
    </w:rPr>
  </w:style>
  <w:style w:type="paragraph" w:customStyle="1" w:styleId="s1">
    <w:name w:val="s_1"/>
    <w:basedOn w:val="a"/>
    <w:rsid w:val="00FA5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FA5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8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9738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8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572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5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463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75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vo.garant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vo.garant.ru/" TargetMode="External"/><Relationship Id="rId12" Type="http://schemas.openxmlformats.org/officeDocument/2006/relationships/hyperlink" Target="https://ivo.garant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vo.garant.ru/" TargetMode="External"/><Relationship Id="rId11" Type="http://schemas.openxmlformats.org/officeDocument/2006/relationships/hyperlink" Target="https://ivo.garant.ru/" TargetMode="External"/><Relationship Id="rId5" Type="http://schemas.openxmlformats.org/officeDocument/2006/relationships/hyperlink" Target="https://ivo.garant.ru/" TargetMode="External"/><Relationship Id="rId10" Type="http://schemas.openxmlformats.org/officeDocument/2006/relationships/hyperlink" Target="https://ivo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vo.garan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539</Words>
  <Characters>3074</Characters>
  <Application>Microsoft Office Word</Application>
  <DocSecurity>0</DocSecurity>
  <Lines>25</Lines>
  <Paragraphs>7</Paragraphs>
  <ScaleCrop>false</ScaleCrop>
  <Company/>
  <LinksUpToDate>false</LinksUpToDate>
  <CharactersWithSpaces>3606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RSN</dc:creator>
  <cp:keywords/>
  <dc:description/>
  <cp:lastModifiedBy>RSN</cp:lastModifiedBy>
  <cp:revision>2</cp:revision>
  <dcterms:created xsi:type="dcterms:W3CDTF">2026-08-18T04:07:00Z</dcterms:created>
  <dcterms:modified xsi:type="dcterms:W3CDTF">2026-08-18T04:09:00Z</dcterms:modified>
</cp:coreProperties>
</file>